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B37F1F">
        <w:rPr>
          <w:b/>
          <w:sz w:val="28"/>
          <w:szCs w:val="28"/>
        </w:rPr>
        <w:t>АПРЕЛЬ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</w:t>
      </w:r>
      <w:r w:rsidR="00B37F1F">
        <w:rPr>
          <w:sz w:val="28"/>
          <w:szCs w:val="28"/>
        </w:rPr>
        <w:t>апрель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B37F1F">
        <w:rPr>
          <w:sz w:val="28"/>
          <w:szCs w:val="28"/>
        </w:rPr>
        <w:t>9,2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B37F1F">
        <w:rPr>
          <w:sz w:val="28"/>
          <w:szCs w:val="28"/>
        </w:rPr>
        <w:t>0,1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B37F1F">
        <w:rPr>
          <w:sz w:val="28"/>
          <w:szCs w:val="28"/>
        </w:rPr>
        <w:t>апреля</w:t>
      </w:r>
      <w:r w:rsidR="0069661B">
        <w:rPr>
          <w:sz w:val="28"/>
          <w:szCs w:val="28"/>
        </w:rPr>
        <w:t xml:space="preserve">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Pr="003D0A77" w:rsidRDefault="00AD026C" w:rsidP="00AD026C">
      <w:pPr>
        <w:jc w:val="center"/>
        <w:rPr>
          <w:b/>
          <w:sz w:val="28"/>
          <w:szCs w:val="28"/>
        </w:rPr>
      </w:pPr>
      <w:r w:rsidRPr="003D0A77">
        <w:rPr>
          <w:b/>
          <w:sz w:val="28"/>
          <w:szCs w:val="28"/>
        </w:rPr>
        <w:lastRenderedPageBreak/>
        <w:t>Инвестиции</w:t>
      </w:r>
    </w:p>
    <w:p w:rsidR="00AD026C" w:rsidRPr="003D0A77" w:rsidRDefault="00AD026C" w:rsidP="00AD026C">
      <w:pPr>
        <w:jc w:val="center"/>
        <w:rPr>
          <w:b/>
          <w:sz w:val="28"/>
          <w:szCs w:val="28"/>
        </w:rPr>
      </w:pPr>
    </w:p>
    <w:p w:rsidR="00AD026C" w:rsidRPr="003D0A77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A7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январь-</w:t>
      </w:r>
      <w:r w:rsidR="00B37F1F">
        <w:rPr>
          <w:rFonts w:ascii="Times New Roman" w:hAnsi="Times New Roman" w:cs="Times New Roman"/>
          <w:sz w:val="28"/>
          <w:szCs w:val="28"/>
        </w:rPr>
        <w:t>апрель</w:t>
      </w:r>
      <w:r w:rsidRPr="003D0A77">
        <w:rPr>
          <w:rFonts w:ascii="Times New Roman" w:hAnsi="Times New Roman"/>
          <w:sz w:val="28"/>
          <w:szCs w:val="28"/>
        </w:rPr>
        <w:t xml:space="preserve"> 2013 года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Ставрополя организациями вложено </w:t>
      </w:r>
      <w:r w:rsidR="00B37F1F">
        <w:rPr>
          <w:rFonts w:ascii="Times New Roman" w:hAnsi="Times New Roman" w:cs="Times New Roman"/>
          <w:sz w:val="28"/>
          <w:szCs w:val="28"/>
        </w:rPr>
        <w:t>1971,0</w:t>
      </w:r>
      <w:r w:rsidRPr="003D0A77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B37F1F">
        <w:rPr>
          <w:rFonts w:ascii="Times New Roman" w:hAnsi="Times New Roman" w:cs="Times New Roman"/>
          <w:sz w:val="28"/>
          <w:szCs w:val="28"/>
        </w:rPr>
        <w:t>18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B37F1F">
        <w:rPr>
          <w:rFonts w:ascii="Times New Roman" w:hAnsi="Times New Roman" w:cs="Times New Roman"/>
          <w:sz w:val="28"/>
          <w:szCs w:val="28"/>
        </w:rPr>
        <w:t>3</w:t>
      </w:r>
      <w:r w:rsidRPr="003D0A77">
        <w:rPr>
          <w:rFonts w:ascii="Times New Roman" w:hAnsi="Times New Roman" w:cs="Times New Roman"/>
          <w:sz w:val="28"/>
          <w:szCs w:val="28"/>
        </w:rPr>
        <w:t xml:space="preserve"> %  больше уровня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января-</w:t>
      </w:r>
      <w:r w:rsidR="00B37F1F">
        <w:rPr>
          <w:rFonts w:ascii="Times New Roman" w:hAnsi="Times New Roman" w:cs="Times New Roman"/>
          <w:sz w:val="28"/>
          <w:szCs w:val="28"/>
        </w:rPr>
        <w:t>апреля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 w:rsidRPr="003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B37F1F" w:rsidRDefault="00C0795C" w:rsidP="00B37F1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B37F1F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  составил </w:t>
      </w:r>
      <w:r w:rsidR="00B37F1F">
        <w:rPr>
          <w:sz w:val="28"/>
          <w:szCs w:val="28"/>
        </w:rPr>
        <w:t>261,5</w:t>
      </w:r>
      <w:r>
        <w:rPr>
          <w:sz w:val="28"/>
          <w:szCs w:val="28"/>
        </w:rPr>
        <w:t xml:space="preserve"> млн. рублей</w:t>
      </w:r>
      <w:r w:rsidR="00B37F1F">
        <w:rPr>
          <w:sz w:val="28"/>
          <w:szCs w:val="28"/>
        </w:rPr>
        <w:t>, в том числе строительными организациями – 234,2 млн. рублей.</w:t>
      </w:r>
    </w:p>
    <w:p w:rsidR="00C0795C" w:rsidRDefault="00C0795C" w:rsidP="00C0795C">
      <w:pPr>
        <w:ind w:firstLine="680"/>
        <w:jc w:val="both"/>
        <w:rPr>
          <w:sz w:val="28"/>
          <w:szCs w:val="28"/>
        </w:rPr>
      </w:pP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B37F1F">
            <w:pPr>
              <w:jc w:val="center"/>
            </w:pPr>
            <w:r>
              <w:t>Январь-</w:t>
            </w:r>
            <w:r w:rsidR="00B37F1F">
              <w:t>апрель</w:t>
            </w:r>
            <w:r>
              <w:t xml:space="preserve">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B37F1F">
            <w:pPr>
              <w:jc w:val="center"/>
            </w:pPr>
            <w:r>
              <w:t>Январь-</w:t>
            </w:r>
            <w:r w:rsidR="00B37F1F">
              <w:t>апрель</w:t>
            </w:r>
            <w:r>
              <w:t xml:space="preserve">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B37F1F">
              <w:t>апрелю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B37F1F">
              <w:t>апрелю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6E71A3">
        <w:trPr>
          <w:cantSplit/>
          <w:trHeight w:hRule="exact" w:val="56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37F1F" w:rsidP="006F21BE">
            <w:pPr>
              <w:jc w:val="center"/>
            </w:pPr>
            <w:r>
              <w:t>234,2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B37F1F" w:rsidP="006E71A3">
            <w:pPr>
              <w:jc w:val="center"/>
            </w:pPr>
            <w:r>
              <w:t>9</w:t>
            </w:r>
            <w:r w:rsidR="006E71A3">
              <w:t>1</w:t>
            </w:r>
            <w:r w:rsidR="00F104D7">
              <w:t>,</w:t>
            </w:r>
            <w:r w:rsidR="006E71A3"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6E71A3" w:rsidP="006F21BE">
            <w:pPr>
              <w:jc w:val="center"/>
            </w:pPr>
            <w:r>
              <w:t>255,7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6E71A3" w:rsidP="006F21BE">
            <w:pPr>
              <w:jc w:val="center"/>
            </w:pPr>
            <w:r>
              <w:t>в 3,8 раз меньше</w:t>
            </w:r>
          </w:p>
        </w:tc>
      </w:tr>
    </w:tbl>
    <w:p w:rsidR="00C0795C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95C">
        <w:rPr>
          <w:sz w:val="28"/>
          <w:szCs w:val="28"/>
        </w:rPr>
        <w:t>Удельный вес индивидуального жил</w:t>
      </w:r>
      <w:r w:rsidR="00DE6346">
        <w:rPr>
          <w:sz w:val="28"/>
          <w:szCs w:val="28"/>
        </w:rPr>
        <w:t xml:space="preserve">ищного строительства составил </w:t>
      </w:r>
      <w:r w:rsidR="006E71A3">
        <w:rPr>
          <w:sz w:val="28"/>
          <w:szCs w:val="28"/>
        </w:rPr>
        <w:t>34,9</w:t>
      </w:r>
      <w:r w:rsidR="00DE6346">
        <w:rPr>
          <w:sz w:val="28"/>
          <w:szCs w:val="28"/>
        </w:rPr>
        <w:t xml:space="preserve">% против </w:t>
      </w:r>
      <w:r w:rsidR="006E71A3">
        <w:rPr>
          <w:sz w:val="28"/>
          <w:szCs w:val="28"/>
        </w:rPr>
        <w:t>22,2</w:t>
      </w:r>
      <w:r w:rsidR="00C0795C">
        <w:rPr>
          <w:sz w:val="28"/>
          <w:szCs w:val="28"/>
        </w:rPr>
        <w:t>% в январе-</w:t>
      </w:r>
      <w:r w:rsidR="006E71A3">
        <w:rPr>
          <w:sz w:val="28"/>
          <w:szCs w:val="28"/>
        </w:rPr>
        <w:t>апреле</w:t>
      </w:r>
      <w:r w:rsidR="00C0795C">
        <w:rPr>
          <w:sz w:val="28"/>
          <w:szCs w:val="28"/>
        </w:rPr>
        <w:t xml:space="preserve">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6E71A3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введено в действие общей площади </w:t>
      </w:r>
      <w:r w:rsidR="006E71A3">
        <w:rPr>
          <w:sz w:val="28"/>
          <w:szCs w:val="28"/>
        </w:rPr>
        <w:t>115,1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6E71A3">
        <w:rPr>
          <w:sz w:val="28"/>
          <w:szCs w:val="28"/>
        </w:rPr>
        <w:t>64,0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6E71A3">
        <w:rPr>
          <w:sz w:val="28"/>
          <w:szCs w:val="28"/>
        </w:rPr>
        <w:t>40,1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6E71A3">
        <w:rPr>
          <w:sz w:val="28"/>
          <w:szCs w:val="28"/>
        </w:rPr>
        <w:t>100,4</w:t>
      </w:r>
      <w:r>
        <w:rPr>
          <w:sz w:val="28"/>
          <w:szCs w:val="28"/>
        </w:rPr>
        <w:t>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693611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693611">
        <w:rPr>
          <w:sz w:val="28"/>
          <w:szCs w:val="28"/>
        </w:rPr>
        <w:t>101,8</w:t>
      </w:r>
      <w:r w:rsidR="006C4CA4">
        <w:rPr>
          <w:sz w:val="28"/>
          <w:szCs w:val="28"/>
        </w:rPr>
        <w:t xml:space="preserve"> тыс. тонн груза, что составляет </w:t>
      </w:r>
      <w:r w:rsidR="00693611">
        <w:rPr>
          <w:sz w:val="28"/>
          <w:szCs w:val="28"/>
        </w:rPr>
        <w:t>80,0</w:t>
      </w:r>
      <w:r w:rsidR="006C4CA4">
        <w:rPr>
          <w:sz w:val="28"/>
          <w:szCs w:val="28"/>
        </w:rPr>
        <w:t>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693611">
        <w:rPr>
          <w:sz w:val="28"/>
          <w:szCs w:val="28"/>
        </w:rPr>
        <w:t>20,9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DE6346">
        <w:rPr>
          <w:sz w:val="28"/>
          <w:szCs w:val="28"/>
        </w:rPr>
        <w:t xml:space="preserve"> и составил </w:t>
      </w:r>
      <w:r w:rsidR="00693611">
        <w:rPr>
          <w:sz w:val="28"/>
          <w:szCs w:val="28"/>
        </w:rPr>
        <w:t>7,9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69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693611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69361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693611">
              <w:rPr>
                <w:sz w:val="20"/>
                <w:szCs w:val="20"/>
              </w:rPr>
              <w:t>апрелю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693611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35,3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693611" w:rsidRDefault="00693611" w:rsidP="00DE6346">
            <w:pPr>
              <w:jc w:val="center"/>
            </w:pPr>
            <w:r>
              <w:rPr>
                <w:sz w:val="22"/>
              </w:rPr>
              <w:t>103,8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693611" w:rsidP="00DE6346">
            <w:pPr>
              <w:jc w:val="center"/>
            </w:pPr>
            <w:r>
              <w:rPr>
                <w:sz w:val="22"/>
              </w:rPr>
              <w:t>32,4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693611" w:rsidRDefault="00693611" w:rsidP="00DE6346">
            <w:pPr>
              <w:jc w:val="center"/>
            </w:pPr>
            <w:r>
              <w:rPr>
                <w:sz w:val="22"/>
              </w:rPr>
              <w:t>105,2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693611" w:rsidP="008D3267">
            <w:pPr>
              <w:jc w:val="center"/>
            </w:pPr>
            <w:r>
              <w:rPr>
                <w:sz w:val="22"/>
              </w:rPr>
              <w:t>2,9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693611" w:rsidRDefault="00693611" w:rsidP="008A3C10">
            <w:pPr>
              <w:jc w:val="center"/>
            </w:pPr>
            <w:r>
              <w:rPr>
                <w:sz w:val="22"/>
              </w:rPr>
              <w:t>90,0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693611" w:rsidRDefault="00693611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lastRenderedPageBreak/>
        <w:t xml:space="preserve">Перевозки пассажиров транспортом общего пользование за </w:t>
      </w:r>
      <w:r>
        <w:rPr>
          <w:sz w:val="28"/>
          <w:szCs w:val="28"/>
        </w:rPr>
        <w:t>январь-апрель</w:t>
      </w:r>
      <w:r w:rsidRPr="00177E1A">
        <w:rPr>
          <w:sz w:val="28"/>
          <w:szCs w:val="28"/>
        </w:rPr>
        <w:t xml:space="preserve"> 2013 года были снижены по отношению к </w:t>
      </w:r>
      <w:r w:rsidR="00A31091">
        <w:rPr>
          <w:sz w:val="28"/>
          <w:szCs w:val="28"/>
        </w:rPr>
        <w:t>я</w:t>
      </w:r>
      <w:r>
        <w:rPr>
          <w:sz w:val="28"/>
          <w:szCs w:val="28"/>
        </w:rPr>
        <w:t>нварю-апрелю</w:t>
      </w:r>
      <w:r w:rsidRPr="00177E1A">
        <w:rPr>
          <w:sz w:val="28"/>
          <w:szCs w:val="28"/>
        </w:rPr>
        <w:t xml:space="preserve"> 2012 года в связи тем, что погодные условия в весенне-зимний период 2013 года позволяли владельцам личных транспортных средств выезжать на дороги города без угрозы дорожно-транспортных происшествий. Так же отмечаем прирост личного транспорта горожан.</w:t>
      </w:r>
    </w:p>
    <w:p w:rsidR="00C47921" w:rsidRPr="00DC04EA" w:rsidRDefault="00C0795C" w:rsidP="0094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693611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2013 года</w:t>
      </w:r>
      <w:r w:rsidR="00693611">
        <w:rPr>
          <w:sz w:val="28"/>
          <w:szCs w:val="28"/>
        </w:rPr>
        <w:t xml:space="preserve"> 37 тысяч пассажиров, что</w:t>
      </w:r>
      <w:r>
        <w:rPr>
          <w:sz w:val="28"/>
          <w:szCs w:val="28"/>
        </w:rPr>
        <w:t xml:space="preserve"> </w:t>
      </w:r>
      <w:r w:rsidR="008A3C10">
        <w:rPr>
          <w:sz w:val="28"/>
          <w:szCs w:val="28"/>
        </w:rPr>
        <w:t xml:space="preserve">на </w:t>
      </w:r>
      <w:r w:rsidR="00693611">
        <w:rPr>
          <w:sz w:val="28"/>
          <w:szCs w:val="28"/>
        </w:rPr>
        <w:t>18,4</w:t>
      </w:r>
      <w:r>
        <w:rPr>
          <w:sz w:val="28"/>
          <w:szCs w:val="28"/>
        </w:rPr>
        <w:t>% больше, чем за соответствующий период прошлого года</w:t>
      </w:r>
      <w:r w:rsidR="00693611">
        <w:rPr>
          <w:sz w:val="28"/>
          <w:szCs w:val="28"/>
        </w:rPr>
        <w:t xml:space="preserve"> и 118 тонн почты и грузов, что на 3,5% больше, чем за соответствующий период прошлого года.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3D0A77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</w:t>
      </w:r>
      <w:r w:rsidR="00C0795C">
        <w:rPr>
          <w:sz w:val="28"/>
          <w:szCs w:val="28"/>
        </w:rPr>
        <w:t xml:space="preserve"> Ставрополя в январе</w:t>
      </w:r>
      <w:r w:rsidR="00BF0512">
        <w:rPr>
          <w:sz w:val="28"/>
          <w:szCs w:val="28"/>
        </w:rPr>
        <w:t>-</w:t>
      </w:r>
      <w:r w:rsidR="00693611">
        <w:rPr>
          <w:sz w:val="28"/>
          <w:szCs w:val="28"/>
        </w:rPr>
        <w:t>апреле</w:t>
      </w:r>
      <w:r w:rsidR="00BF0512">
        <w:rPr>
          <w:sz w:val="28"/>
          <w:szCs w:val="28"/>
        </w:rPr>
        <w:t xml:space="preserve"> 2013 года</w:t>
      </w:r>
      <w:r w:rsidR="00C0795C">
        <w:rPr>
          <w:sz w:val="28"/>
          <w:szCs w:val="28"/>
        </w:rPr>
        <w:t xml:space="preserve"> составил </w:t>
      </w:r>
      <w:r w:rsidR="00693611">
        <w:rPr>
          <w:sz w:val="28"/>
          <w:szCs w:val="28"/>
        </w:rPr>
        <w:t>67,4</w:t>
      </w:r>
      <w:r w:rsidR="00C0795C"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693611">
        <w:rPr>
          <w:sz w:val="28"/>
          <w:szCs w:val="28"/>
        </w:rPr>
        <w:t>6</w:t>
      </w:r>
      <w:r w:rsidR="00C0795C">
        <w:rPr>
          <w:sz w:val="28"/>
          <w:szCs w:val="28"/>
        </w:rPr>
        <w:t>,</w:t>
      </w:r>
      <w:r w:rsidR="00693611">
        <w:rPr>
          <w:sz w:val="28"/>
          <w:szCs w:val="28"/>
        </w:rPr>
        <w:t>8</w:t>
      </w:r>
      <w:r w:rsidR="00C0795C"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9E29AA">
        <w:rPr>
          <w:sz w:val="28"/>
          <w:szCs w:val="28"/>
        </w:rPr>
        <w:t>8</w:t>
      </w:r>
      <w:r>
        <w:rPr>
          <w:sz w:val="28"/>
          <w:szCs w:val="28"/>
        </w:rPr>
        <w:t>%, непродовольственных товаров – 52,</w:t>
      </w:r>
      <w:r w:rsidR="009E29AA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693611">
        <w:rPr>
          <w:sz w:val="28"/>
          <w:szCs w:val="28"/>
        </w:rPr>
        <w:t>апреле</w:t>
      </w:r>
      <w:r w:rsidR="009E29AA">
        <w:rPr>
          <w:sz w:val="28"/>
          <w:szCs w:val="28"/>
        </w:rPr>
        <w:t xml:space="preserve"> 2013 года составил </w:t>
      </w:r>
      <w:r w:rsidR="00693611">
        <w:rPr>
          <w:sz w:val="28"/>
          <w:szCs w:val="28"/>
        </w:rPr>
        <w:t>3,7</w:t>
      </w:r>
      <w:r w:rsidR="009E29AA">
        <w:rPr>
          <w:sz w:val="28"/>
          <w:szCs w:val="28"/>
        </w:rPr>
        <w:t xml:space="preserve"> </w:t>
      </w:r>
      <w:r w:rsidR="00BF0512">
        <w:rPr>
          <w:sz w:val="28"/>
          <w:szCs w:val="28"/>
        </w:rPr>
        <w:t>млрд. рублей, или 1</w:t>
      </w:r>
      <w:r w:rsidR="00693611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693611">
        <w:rPr>
          <w:sz w:val="28"/>
          <w:szCs w:val="28"/>
        </w:rPr>
        <w:t>5</w:t>
      </w:r>
      <w:r>
        <w:rPr>
          <w:sz w:val="28"/>
          <w:szCs w:val="28"/>
        </w:rPr>
        <w:t>% к соответствующему периоду предыдущего года.</w:t>
      </w:r>
    </w:p>
    <w:p w:rsidR="006F21BE" w:rsidRDefault="006F21B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693611" w:rsidRDefault="00693611" w:rsidP="007309EC">
      <w:pPr>
        <w:jc w:val="center"/>
        <w:rPr>
          <w:b/>
          <w:sz w:val="28"/>
          <w:szCs w:val="28"/>
        </w:rPr>
      </w:pPr>
    </w:p>
    <w:p w:rsidR="00693611" w:rsidRDefault="00693611" w:rsidP="007309EC">
      <w:pPr>
        <w:jc w:val="center"/>
        <w:rPr>
          <w:b/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3611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693611">
        <w:rPr>
          <w:sz w:val="28"/>
          <w:szCs w:val="28"/>
        </w:rPr>
        <w:t>рез все каналы реализации на 2,2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693611">
        <w:rPr>
          <w:sz w:val="28"/>
          <w:szCs w:val="28"/>
        </w:rPr>
        <w:t>13</w:t>
      </w:r>
      <w:r w:rsidR="009E29AA">
        <w:rPr>
          <w:sz w:val="28"/>
          <w:szCs w:val="28"/>
        </w:rPr>
        <w:t>,</w:t>
      </w:r>
      <w:r w:rsidR="00693611">
        <w:rPr>
          <w:sz w:val="28"/>
          <w:szCs w:val="28"/>
        </w:rPr>
        <w:t>7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31091">
            <w:pPr>
              <w:jc w:val="center"/>
            </w:pPr>
            <w:r>
              <w:t>Январь-</w:t>
            </w:r>
            <w:r w:rsidR="00A31091">
              <w:t>апрель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 xml:space="preserve">в  процентах </w:t>
            </w:r>
            <w:proofErr w:type="gramStart"/>
            <w:r>
              <w:t>к</w:t>
            </w:r>
            <w:proofErr w:type="gramEnd"/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31091">
            <w:pPr>
              <w:jc w:val="center"/>
            </w:pPr>
            <w:r>
              <w:t>январю-</w:t>
            </w:r>
            <w:r w:rsidR="00A31091">
              <w:t>апрелю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6F21BE">
            <w:pPr>
              <w:jc w:val="center"/>
            </w:pPr>
            <w:r>
              <w:t>8941,2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116,3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1664,3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161,2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344,9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112,3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2414,6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103,8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225,0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103,5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24,0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110,2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1785,4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101,6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115,8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  <w:r>
              <w:t>,6р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15,8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111,7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699,1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116,5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4,1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в5,8р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14,4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107,3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15,3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102,2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428,3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105,4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816,7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107,4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1,5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095B36">
            <w:pPr>
              <w:jc w:val="center"/>
            </w:pPr>
            <w:r>
              <w:t>372,0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10B99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004877">
        <w:rPr>
          <w:sz w:val="28"/>
          <w:szCs w:val="28"/>
        </w:rPr>
        <w:t xml:space="preserve">труктуре объема бытовых услуг </w:t>
      </w:r>
      <w:r w:rsidR="00D10B99">
        <w:rPr>
          <w:sz w:val="28"/>
          <w:szCs w:val="28"/>
        </w:rPr>
        <w:t>63,5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8017D7" w:rsidRDefault="008017D7" w:rsidP="00DA4D23">
      <w:pPr>
        <w:pStyle w:val="8"/>
        <w:spacing w:line="240" w:lineRule="auto"/>
        <w:rPr>
          <w:b w:val="0"/>
          <w:sz w:val="28"/>
          <w:szCs w:val="28"/>
        </w:rPr>
      </w:pPr>
    </w:p>
    <w:p w:rsidR="00C0795C" w:rsidRPr="00733345" w:rsidRDefault="00C0795C" w:rsidP="00C0795C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C0795C" w:rsidRDefault="00C0795C" w:rsidP="00C0795C">
      <w:pPr>
        <w:tabs>
          <w:tab w:val="left" w:pos="1095"/>
        </w:tabs>
        <w:jc w:val="center"/>
      </w:pPr>
    </w:p>
    <w:p w:rsidR="00FA68D7" w:rsidRDefault="00C0795C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январе-</w:t>
      </w:r>
      <w:r w:rsidR="00D10B99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 w:rsidR="00D10B99">
        <w:rPr>
          <w:sz w:val="28"/>
          <w:szCs w:val="28"/>
        </w:rPr>
        <w:t>38,7</w:t>
      </w:r>
      <w:r>
        <w:rPr>
          <w:sz w:val="28"/>
          <w:szCs w:val="28"/>
        </w:rPr>
        <w:t xml:space="preserve"> м</w:t>
      </w:r>
      <w:r w:rsidR="002C3DE8">
        <w:rPr>
          <w:sz w:val="28"/>
          <w:szCs w:val="28"/>
        </w:rPr>
        <w:t>лн. рублей (</w:t>
      </w:r>
      <w:r w:rsidR="00D10B99">
        <w:rPr>
          <w:sz w:val="28"/>
          <w:szCs w:val="28"/>
        </w:rPr>
        <w:t>65,7</w:t>
      </w:r>
      <w:r>
        <w:rPr>
          <w:sz w:val="28"/>
          <w:szCs w:val="28"/>
        </w:rPr>
        <w:t xml:space="preserve">% организаций получили прибыль в размере </w:t>
      </w:r>
      <w:r w:rsidR="00D10B99">
        <w:rPr>
          <w:sz w:val="28"/>
          <w:szCs w:val="28"/>
        </w:rPr>
        <w:t>547,1</w:t>
      </w:r>
      <w:r>
        <w:rPr>
          <w:sz w:val="28"/>
          <w:szCs w:val="28"/>
        </w:rPr>
        <w:t xml:space="preserve"> млн. рублей,  </w:t>
      </w:r>
      <w:r w:rsidR="00D10B99">
        <w:rPr>
          <w:sz w:val="28"/>
          <w:szCs w:val="28"/>
        </w:rPr>
        <w:t>34,3</w:t>
      </w:r>
      <w:r>
        <w:rPr>
          <w:sz w:val="28"/>
          <w:szCs w:val="28"/>
        </w:rPr>
        <w:t xml:space="preserve">%  организаций сработали с убытком в сумме </w:t>
      </w:r>
      <w:r w:rsidR="00D10B99">
        <w:rPr>
          <w:sz w:val="28"/>
          <w:szCs w:val="28"/>
        </w:rPr>
        <w:t>508,4</w:t>
      </w:r>
      <w:r w:rsidR="00FA68D7">
        <w:rPr>
          <w:sz w:val="28"/>
          <w:szCs w:val="28"/>
        </w:rPr>
        <w:t xml:space="preserve"> млн. рублей). </w:t>
      </w:r>
    </w:p>
    <w:p w:rsidR="00C0795C" w:rsidRDefault="00FA68D7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обрабатывающие производства </w:t>
      </w:r>
      <w:r w:rsidR="00D10B99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 w:rsidR="00C546C1">
        <w:rPr>
          <w:sz w:val="28"/>
          <w:szCs w:val="28"/>
        </w:rPr>
        <w:t>0</w:t>
      </w:r>
      <w:r>
        <w:rPr>
          <w:sz w:val="28"/>
          <w:szCs w:val="28"/>
        </w:rPr>
        <w:t xml:space="preserve"> мл</w:t>
      </w:r>
      <w:r w:rsidR="00D10B99">
        <w:rPr>
          <w:sz w:val="28"/>
          <w:szCs w:val="28"/>
        </w:rPr>
        <w:t>н. рублей, а наиболее убыточным оказало</w:t>
      </w:r>
      <w:r>
        <w:rPr>
          <w:sz w:val="28"/>
          <w:szCs w:val="28"/>
        </w:rPr>
        <w:t xml:space="preserve">сь </w:t>
      </w:r>
      <w:r w:rsidR="00D10B99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, где убыток составил </w:t>
      </w:r>
      <w:r w:rsidR="00D10B99">
        <w:rPr>
          <w:sz w:val="28"/>
          <w:szCs w:val="28"/>
        </w:rPr>
        <w:t>68,3</w:t>
      </w:r>
      <w:r>
        <w:rPr>
          <w:sz w:val="28"/>
          <w:szCs w:val="28"/>
        </w:rPr>
        <w:t xml:space="preserve"> млн. рублей.</w:t>
      </w:r>
    </w:p>
    <w:p w:rsidR="00FD5EE3" w:rsidRDefault="00641AFB" w:rsidP="001614F0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="001614F0" w:rsidRPr="00177E1A">
        <w:rPr>
          <w:sz w:val="28"/>
          <w:szCs w:val="28"/>
        </w:rPr>
        <w:t>В целом по городу количес</w:t>
      </w:r>
      <w:r w:rsidR="00C546C1">
        <w:rPr>
          <w:sz w:val="28"/>
          <w:szCs w:val="28"/>
        </w:rPr>
        <w:t xml:space="preserve">тво прибыльных предприятий в </w:t>
      </w:r>
      <w:r w:rsidR="00042617">
        <w:rPr>
          <w:sz w:val="28"/>
          <w:szCs w:val="28"/>
        </w:rPr>
        <w:t>1,9</w:t>
      </w:r>
      <w:r w:rsidR="001614F0"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C0795C" w:rsidRPr="007521F2" w:rsidRDefault="00C0795C" w:rsidP="00E121F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C0795C" w:rsidRPr="00F97E50" w:rsidRDefault="00C0795C" w:rsidP="00C0795C">
      <w:pPr>
        <w:jc w:val="both"/>
        <w:rPr>
          <w:highlight w:val="yellow"/>
        </w:rPr>
      </w:pPr>
    </w:p>
    <w:p w:rsidR="00C47921" w:rsidRPr="007521F2" w:rsidRDefault="00C47921" w:rsidP="00C479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 xml:space="preserve">Среднемесячная начисленная заработная плата в расчете на одного работника крупных и средних предприятий города за </w:t>
      </w:r>
      <w:r w:rsidR="007521F2" w:rsidRPr="007521F2">
        <w:rPr>
          <w:sz w:val="28"/>
          <w:szCs w:val="28"/>
        </w:rPr>
        <w:t>январь-</w:t>
      </w:r>
      <w:r w:rsidR="00A942DE">
        <w:rPr>
          <w:sz w:val="28"/>
          <w:szCs w:val="28"/>
        </w:rPr>
        <w:t>март</w:t>
      </w:r>
      <w:r w:rsidRPr="007521F2">
        <w:rPr>
          <w:sz w:val="28"/>
          <w:szCs w:val="28"/>
        </w:rPr>
        <w:t xml:space="preserve"> 2013 года составила 2</w:t>
      </w:r>
      <w:r w:rsidR="00A942DE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</w:t>
      </w:r>
      <w:r w:rsidR="00A942DE">
        <w:rPr>
          <w:sz w:val="28"/>
          <w:szCs w:val="28"/>
        </w:rPr>
        <w:t>476</w:t>
      </w:r>
      <w:r w:rsidRPr="007521F2">
        <w:rPr>
          <w:sz w:val="28"/>
          <w:szCs w:val="28"/>
        </w:rPr>
        <w:t>,</w:t>
      </w:r>
      <w:r w:rsidR="00A942DE">
        <w:rPr>
          <w:sz w:val="28"/>
          <w:szCs w:val="28"/>
        </w:rPr>
        <w:t>4</w:t>
      </w:r>
      <w:r w:rsidR="007521F2">
        <w:rPr>
          <w:sz w:val="28"/>
          <w:szCs w:val="28"/>
        </w:rPr>
        <w:t xml:space="preserve"> рублей</w:t>
      </w:r>
      <w:r w:rsidRPr="007521F2">
        <w:rPr>
          <w:sz w:val="28"/>
          <w:szCs w:val="28"/>
        </w:rPr>
        <w:t xml:space="preserve"> и выросла по сравнению с </w:t>
      </w:r>
      <w:r w:rsidR="007521F2">
        <w:rPr>
          <w:sz w:val="28"/>
          <w:szCs w:val="28"/>
        </w:rPr>
        <w:t>январем-</w:t>
      </w:r>
      <w:r w:rsidR="00A942DE">
        <w:rPr>
          <w:sz w:val="28"/>
          <w:szCs w:val="28"/>
        </w:rPr>
        <w:t>мартом</w:t>
      </w:r>
      <w:r w:rsidR="007521F2">
        <w:rPr>
          <w:sz w:val="28"/>
          <w:szCs w:val="28"/>
        </w:rPr>
        <w:t xml:space="preserve"> 2012 года на 1</w:t>
      </w:r>
      <w:r w:rsidR="00A942DE">
        <w:rPr>
          <w:sz w:val="28"/>
          <w:szCs w:val="28"/>
        </w:rPr>
        <w:t>4</w:t>
      </w:r>
      <w:r w:rsidR="007521F2">
        <w:rPr>
          <w:sz w:val="28"/>
          <w:szCs w:val="28"/>
        </w:rPr>
        <w:t>,</w:t>
      </w:r>
      <w:r w:rsidR="00A942DE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 w:rsidR="007521F2">
        <w:rPr>
          <w:sz w:val="28"/>
          <w:szCs w:val="28"/>
        </w:rPr>
        <w:t>январь-</w:t>
      </w:r>
      <w:r w:rsidR="00A942DE">
        <w:rPr>
          <w:sz w:val="28"/>
          <w:szCs w:val="28"/>
        </w:rPr>
        <w:t>март</w:t>
      </w:r>
      <w:r w:rsidRPr="007521F2">
        <w:rPr>
          <w:sz w:val="28"/>
          <w:szCs w:val="28"/>
        </w:rPr>
        <w:t xml:space="preserve"> 2013 года составляет 1</w:t>
      </w:r>
      <w:r w:rsidR="00A942DE">
        <w:rPr>
          <w:sz w:val="28"/>
          <w:szCs w:val="28"/>
        </w:rPr>
        <w:t>0</w:t>
      </w:r>
      <w:r w:rsidRPr="007521F2">
        <w:rPr>
          <w:sz w:val="28"/>
          <w:szCs w:val="28"/>
        </w:rPr>
        <w:t xml:space="preserve"> </w:t>
      </w:r>
      <w:r w:rsidR="00A942DE">
        <w:rPr>
          <w:sz w:val="28"/>
          <w:szCs w:val="28"/>
        </w:rPr>
        <w:t>627</w:t>
      </w:r>
      <w:r w:rsidRPr="007521F2">
        <w:rPr>
          <w:sz w:val="28"/>
          <w:szCs w:val="28"/>
        </w:rPr>
        <w:t>,</w:t>
      </w:r>
      <w:r w:rsidR="00A942DE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 w:rsidR="007521F2"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 w:rsidR="00C546C1">
        <w:rPr>
          <w:sz w:val="28"/>
          <w:szCs w:val="28"/>
        </w:rPr>
        <w:t>итно-финансовых организациях (</w:t>
      </w:r>
      <w:r w:rsidR="00A942DE">
        <w:rPr>
          <w:sz w:val="28"/>
          <w:szCs w:val="28"/>
        </w:rPr>
        <w:t>41614,5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A942DE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2012 года на</w:t>
      </w:r>
      <w:r w:rsidR="00C546C1">
        <w:rPr>
          <w:sz w:val="28"/>
          <w:szCs w:val="28"/>
        </w:rPr>
        <w:t xml:space="preserve"> </w:t>
      </w:r>
      <w:r w:rsidR="00A942DE">
        <w:rPr>
          <w:sz w:val="28"/>
          <w:szCs w:val="28"/>
        </w:rPr>
        <w:t>13,6</w:t>
      </w:r>
      <w:r w:rsidRPr="007521F2">
        <w:rPr>
          <w:sz w:val="28"/>
          <w:szCs w:val="28"/>
        </w:rPr>
        <w:t xml:space="preserve"> %, государственных учреждениях (</w:t>
      </w:r>
      <w:r w:rsidR="00A942DE">
        <w:rPr>
          <w:sz w:val="28"/>
          <w:szCs w:val="28"/>
        </w:rPr>
        <w:t>29134,4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C546C1">
        <w:rPr>
          <w:sz w:val="28"/>
          <w:szCs w:val="28"/>
        </w:rPr>
        <w:t>январем-</w:t>
      </w:r>
      <w:r w:rsidR="00A942DE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2012 года на 1</w:t>
      </w:r>
      <w:r w:rsidR="00C546C1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A942DE"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%, </w:t>
      </w:r>
      <w:r w:rsidRPr="007521F2">
        <w:rPr>
          <w:sz w:val="28"/>
          <w:szCs w:val="28"/>
        </w:rPr>
        <w:lastRenderedPageBreak/>
        <w:t xml:space="preserve">организациях по производству и распределению электроэнергии, газа и </w:t>
      </w:r>
      <w:r w:rsidR="00A942DE">
        <w:rPr>
          <w:sz w:val="28"/>
          <w:szCs w:val="28"/>
        </w:rPr>
        <w:br/>
      </w:r>
      <w:r w:rsidRPr="007521F2">
        <w:rPr>
          <w:sz w:val="28"/>
          <w:szCs w:val="28"/>
        </w:rPr>
        <w:t>воды (</w:t>
      </w:r>
      <w:r w:rsidR="00A942DE">
        <w:rPr>
          <w:sz w:val="28"/>
          <w:szCs w:val="28"/>
        </w:rPr>
        <w:t>30334,8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A942DE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2012 года на </w:t>
      </w:r>
      <w:r w:rsidR="00A942DE">
        <w:rPr>
          <w:sz w:val="28"/>
          <w:szCs w:val="28"/>
        </w:rPr>
        <w:t>8,1</w:t>
      </w:r>
      <w:r w:rsidRPr="007521F2">
        <w:rPr>
          <w:sz w:val="28"/>
          <w:szCs w:val="28"/>
        </w:rPr>
        <w:t xml:space="preserve"> %. 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С учетом изменения индекса потребительских цен реальный размер заработной платы составил 11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A942DE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% к </w:t>
      </w:r>
      <w:r w:rsidR="007521F2">
        <w:rPr>
          <w:sz w:val="28"/>
          <w:szCs w:val="28"/>
        </w:rPr>
        <w:t>январю-</w:t>
      </w:r>
      <w:r w:rsidR="00A942DE">
        <w:rPr>
          <w:sz w:val="28"/>
          <w:szCs w:val="28"/>
        </w:rPr>
        <w:t>марту</w:t>
      </w:r>
      <w:r w:rsidRPr="007521F2">
        <w:rPr>
          <w:sz w:val="28"/>
          <w:szCs w:val="28"/>
        </w:rPr>
        <w:t xml:space="preserve"> 2012 года. </w:t>
      </w:r>
    </w:p>
    <w:p w:rsidR="00ED20CC" w:rsidRPr="007521F2" w:rsidRDefault="007521F2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2DE">
        <w:rPr>
          <w:sz w:val="28"/>
          <w:szCs w:val="28"/>
        </w:rPr>
        <w:t>марте</w:t>
      </w:r>
      <w:r w:rsidR="00ED20CC"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 w:rsidR="00E83768">
        <w:rPr>
          <w:sz w:val="28"/>
          <w:szCs w:val="28"/>
        </w:rPr>
        <w:t>предприятий города составила 125</w:t>
      </w:r>
      <w:r w:rsidR="00ED20CC" w:rsidRPr="007521F2">
        <w:rPr>
          <w:sz w:val="28"/>
          <w:szCs w:val="28"/>
        </w:rPr>
        <w:t>,</w:t>
      </w:r>
      <w:r w:rsidR="00A942DE">
        <w:rPr>
          <w:sz w:val="28"/>
          <w:szCs w:val="28"/>
        </w:rPr>
        <w:t>9</w:t>
      </w:r>
      <w:r w:rsidR="00ED20CC"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 w:rsidR="00E83768">
        <w:rPr>
          <w:sz w:val="28"/>
          <w:szCs w:val="28"/>
        </w:rPr>
        <w:t>, социальном страховании – 27</w:t>
      </w:r>
      <w:r w:rsidR="00A942DE">
        <w:rPr>
          <w:sz w:val="28"/>
          <w:szCs w:val="28"/>
        </w:rPr>
        <w:t>774</w:t>
      </w:r>
      <w:r w:rsidRPr="007521F2">
        <w:rPr>
          <w:sz w:val="28"/>
          <w:szCs w:val="28"/>
        </w:rPr>
        <w:t xml:space="preserve">  человек, увеличение по сравнению с </w:t>
      </w:r>
      <w:r w:rsidR="00A31091">
        <w:rPr>
          <w:sz w:val="28"/>
          <w:szCs w:val="28"/>
        </w:rPr>
        <w:t>мартом</w:t>
      </w:r>
      <w:r w:rsidR="00E83768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 xml:space="preserve">2012 года на </w:t>
      </w:r>
      <w:r w:rsidR="00A942DE">
        <w:rPr>
          <w:sz w:val="28"/>
          <w:szCs w:val="28"/>
        </w:rPr>
        <w:t>1,3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</w:t>
      </w:r>
      <w:r w:rsidR="00A942DE">
        <w:rPr>
          <w:sz w:val="28"/>
          <w:szCs w:val="28"/>
        </w:rPr>
        <w:t>16851</w:t>
      </w:r>
      <w:r w:rsidRPr="007521F2">
        <w:rPr>
          <w:sz w:val="28"/>
          <w:szCs w:val="28"/>
        </w:rPr>
        <w:t xml:space="preserve"> человек, </w:t>
      </w:r>
      <w:r w:rsidR="00E83768"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A31091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2012 года на </w:t>
      </w:r>
      <w:r w:rsidR="00A942DE">
        <w:rPr>
          <w:sz w:val="28"/>
          <w:szCs w:val="28"/>
        </w:rPr>
        <w:t>1,5</w:t>
      </w:r>
      <w:r w:rsidRPr="007521F2">
        <w:rPr>
          <w:sz w:val="28"/>
          <w:szCs w:val="28"/>
        </w:rPr>
        <w:t>%.</w:t>
      </w:r>
    </w:p>
    <w:p w:rsidR="00ED20CC" w:rsidRPr="0077453B" w:rsidRDefault="00ED20CC" w:rsidP="004E0F75">
      <w:pPr>
        <w:pStyle w:val="a9"/>
        <w:jc w:val="center"/>
        <w:rPr>
          <w:sz w:val="22"/>
          <w:highlight w:val="yellow"/>
        </w:rPr>
      </w:pPr>
    </w:p>
    <w:p w:rsidR="004D3355" w:rsidRDefault="004D3355" w:rsidP="004D335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4D3355" w:rsidRDefault="004D3355" w:rsidP="004D3355">
      <w:pPr>
        <w:pStyle w:val="a9"/>
        <w:jc w:val="both"/>
        <w:rPr>
          <w:sz w:val="28"/>
          <w:szCs w:val="28"/>
        </w:rPr>
      </w:pPr>
    </w:p>
    <w:p w:rsidR="004D3355" w:rsidRDefault="004D3355" w:rsidP="004D335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2DE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2013 года среднесписочная численность работников предприятий города Ставрополя составила 12</w:t>
      </w:r>
      <w:r w:rsidR="005938A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942DE">
        <w:rPr>
          <w:sz w:val="28"/>
          <w:szCs w:val="28"/>
        </w:rPr>
        <w:t>9</w:t>
      </w:r>
      <w:r>
        <w:rPr>
          <w:sz w:val="28"/>
          <w:szCs w:val="28"/>
        </w:rPr>
        <w:t xml:space="preserve"> тыс. человек, что </w:t>
      </w:r>
      <w:r w:rsidR="00A942DE">
        <w:rPr>
          <w:sz w:val="28"/>
          <w:szCs w:val="28"/>
        </w:rPr>
        <w:t>полностью соответствует</w:t>
      </w:r>
      <w:r>
        <w:rPr>
          <w:sz w:val="28"/>
          <w:szCs w:val="28"/>
        </w:rPr>
        <w:t xml:space="preserve"> </w:t>
      </w:r>
      <w:r w:rsidR="00A942DE">
        <w:rPr>
          <w:sz w:val="28"/>
          <w:szCs w:val="28"/>
        </w:rPr>
        <w:t>марту</w:t>
      </w:r>
      <w:r>
        <w:rPr>
          <w:sz w:val="28"/>
          <w:szCs w:val="28"/>
        </w:rPr>
        <w:t xml:space="preserve"> 2012 года.</w:t>
      </w:r>
    </w:p>
    <w:p w:rsidR="004D3355" w:rsidRDefault="004D3355" w:rsidP="004D335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7723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 уровень безработицы составил </w:t>
      </w:r>
      <w:r w:rsidR="007A7723">
        <w:rPr>
          <w:sz w:val="28"/>
          <w:szCs w:val="28"/>
        </w:rPr>
        <w:t>2,2</w:t>
      </w:r>
      <w:r>
        <w:rPr>
          <w:sz w:val="28"/>
          <w:szCs w:val="28"/>
        </w:rPr>
        <w:t>% от численности трудоспособного населения города Ставрополя, что на  0,</w:t>
      </w:r>
      <w:r w:rsidR="007A7723">
        <w:rPr>
          <w:sz w:val="28"/>
          <w:szCs w:val="28"/>
        </w:rPr>
        <w:t>21</w:t>
      </w:r>
      <w:r>
        <w:rPr>
          <w:sz w:val="28"/>
          <w:szCs w:val="28"/>
        </w:rPr>
        <w:t xml:space="preserve">% ниже по отношению к </w:t>
      </w:r>
      <w:r w:rsidR="00A31091">
        <w:rPr>
          <w:sz w:val="28"/>
          <w:szCs w:val="28"/>
        </w:rPr>
        <w:t>апрелю</w:t>
      </w:r>
      <w:r>
        <w:rPr>
          <w:sz w:val="28"/>
          <w:szCs w:val="28"/>
        </w:rPr>
        <w:t xml:space="preserve"> 2012 года </w:t>
      </w:r>
      <w:r w:rsidR="007A77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7723">
        <w:rPr>
          <w:sz w:val="28"/>
          <w:szCs w:val="28"/>
        </w:rPr>
        <w:t>2,41</w:t>
      </w:r>
      <w:r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C0795C" w:rsidRPr="00A9703B" w:rsidRDefault="00C0795C" w:rsidP="00E121F0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C40DED" w:rsidRPr="00A9703B" w:rsidRDefault="00C40DED" w:rsidP="00E121F0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4E0F75" w:rsidRDefault="00C0795C" w:rsidP="00E121F0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7A7723">
        <w:rPr>
          <w:rFonts w:ascii="Times New Roman" w:hAnsi="Times New Roman" w:cs="Times New Roman"/>
          <w:spacing w:val="6"/>
        </w:rPr>
        <w:t>апреля</w:t>
      </w:r>
      <w:r w:rsidRPr="00A9703B">
        <w:rPr>
          <w:rFonts w:ascii="Times New Roman" w:hAnsi="Times New Roman" w:cs="Times New Roman"/>
          <w:spacing w:val="6"/>
        </w:rPr>
        <w:t xml:space="preserve"> 2013 </w:t>
      </w:r>
      <w:r w:rsidR="006C26A8" w:rsidRPr="00A9703B">
        <w:rPr>
          <w:rFonts w:ascii="Times New Roman" w:hAnsi="Times New Roman" w:cs="Times New Roman"/>
          <w:spacing w:val="6"/>
        </w:rPr>
        <w:t xml:space="preserve">года составила, по оценке, </w:t>
      </w:r>
      <w:r w:rsidR="007A7723">
        <w:rPr>
          <w:rFonts w:ascii="Times New Roman" w:hAnsi="Times New Roman" w:cs="Times New Roman"/>
          <w:spacing w:val="6"/>
        </w:rPr>
        <w:t>413,0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</w:t>
      </w:r>
      <w:r w:rsidR="00C40DED" w:rsidRPr="00A9703B">
        <w:rPr>
          <w:rFonts w:ascii="Times New Roman" w:hAnsi="Times New Roman" w:cs="Times New Roman"/>
        </w:rPr>
        <w:t xml:space="preserve">ческие характеристики населения </w:t>
      </w:r>
      <w:r w:rsidR="00A9703B" w:rsidRPr="00A9703B">
        <w:rPr>
          <w:rFonts w:ascii="Times New Roman" w:hAnsi="Times New Roman" w:cs="Times New Roman"/>
        </w:rPr>
        <w:t>города за январь-</w:t>
      </w:r>
      <w:r w:rsidR="007A7723">
        <w:rPr>
          <w:rFonts w:ascii="Times New Roman" w:hAnsi="Times New Roman" w:cs="Times New Roman"/>
        </w:rPr>
        <w:t>март</w:t>
      </w:r>
      <w:r w:rsidR="00A9703B" w:rsidRPr="00A9703B">
        <w:rPr>
          <w:rFonts w:ascii="Times New Roman" w:hAnsi="Times New Roman" w:cs="Times New Roman"/>
        </w:rPr>
        <w:t xml:space="preserve"> 2013 года и январь-</w:t>
      </w:r>
      <w:r w:rsidR="007A7723">
        <w:rPr>
          <w:rFonts w:ascii="Times New Roman" w:hAnsi="Times New Roman" w:cs="Times New Roman"/>
        </w:rPr>
        <w:t>март</w:t>
      </w:r>
      <w:r w:rsidR="00A9703B" w:rsidRPr="00A9703B">
        <w:rPr>
          <w:rFonts w:ascii="Times New Roman" w:hAnsi="Times New Roman" w:cs="Times New Roman"/>
        </w:rPr>
        <w:t xml:space="preserve"> 2012 года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94061D" w:rsidRPr="00A9703B" w:rsidRDefault="0094061D" w:rsidP="00E121F0">
      <w:pPr>
        <w:pStyle w:val="a5"/>
        <w:ind w:firstLine="708"/>
        <w:rPr>
          <w:rFonts w:ascii="Times New Roman" w:hAnsi="Times New Roman" w:cs="Times New Roman"/>
        </w:rPr>
      </w:pPr>
    </w:p>
    <w:p w:rsidR="00C47921" w:rsidRPr="00A9703B" w:rsidRDefault="00C47921" w:rsidP="00E121F0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A9703B" w:rsidRPr="00A9703B" w:rsidTr="00A9703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7A7723">
              <w:rPr>
                <w:sz w:val="20"/>
                <w:szCs w:val="20"/>
              </w:rPr>
              <w:t>март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7A7723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</w:t>
            </w:r>
            <w:r w:rsidR="007A7723">
              <w:rPr>
                <w:sz w:val="20"/>
                <w:szCs w:val="20"/>
              </w:rPr>
              <w:t>марту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A9703B" w:rsidRPr="00A9703B" w:rsidTr="00A9703B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3B" w:rsidRPr="00A9703B" w:rsidRDefault="00A9703B" w:rsidP="00A97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7A7723">
              <w:rPr>
                <w:sz w:val="20"/>
                <w:szCs w:val="20"/>
              </w:rPr>
              <w:t>март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7A7723">
              <w:rPr>
                <w:sz w:val="20"/>
                <w:szCs w:val="20"/>
              </w:rPr>
              <w:t>март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</w:t>
            </w:r>
            <w:r w:rsidR="007A7723">
              <w:rPr>
                <w:sz w:val="20"/>
                <w:szCs w:val="20"/>
              </w:rPr>
              <w:t>март</w:t>
            </w:r>
            <w:r w:rsidR="00E83768">
              <w:rPr>
                <w:sz w:val="20"/>
                <w:szCs w:val="20"/>
              </w:rPr>
              <w:t xml:space="preserve"> </w:t>
            </w:r>
            <w:r w:rsidR="00E83768">
              <w:rPr>
                <w:sz w:val="20"/>
                <w:szCs w:val="20"/>
              </w:rPr>
              <w:br/>
            </w: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7A7723">
              <w:rPr>
                <w:sz w:val="20"/>
                <w:szCs w:val="20"/>
              </w:rPr>
              <w:t>март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12,6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11,9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-22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10,6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2,3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1,3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5,2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3,6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7A7723" w:rsidP="00A9703B">
            <w:pPr>
              <w:pStyle w:val="21"/>
              <w:spacing w:after="0" w:line="240" w:lineRule="auto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4,6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7A7723" w:rsidP="00A9703B">
            <w:pPr>
              <w:jc w:val="center"/>
            </w:pPr>
            <w:r>
              <w:t>4,2</w:t>
            </w:r>
          </w:p>
        </w:tc>
      </w:tr>
    </w:tbl>
    <w:p w:rsidR="00C47921" w:rsidRDefault="00C40DED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lastRenderedPageBreak/>
        <w:t>Миграци</w:t>
      </w:r>
      <w:r w:rsidR="006C26A8" w:rsidRPr="00A9703B">
        <w:rPr>
          <w:rFonts w:ascii="Times New Roman" w:hAnsi="Times New Roman" w:cs="Times New Roman"/>
        </w:rPr>
        <w:t xml:space="preserve">онные процессы в городе. За </w:t>
      </w:r>
      <w:r w:rsidR="007A7723">
        <w:rPr>
          <w:rFonts w:ascii="Times New Roman" w:hAnsi="Times New Roman" w:cs="Times New Roman"/>
        </w:rPr>
        <w:t>три месяца</w:t>
      </w:r>
      <w:r w:rsidR="006C26A8" w:rsidRPr="00A9703B">
        <w:rPr>
          <w:rFonts w:ascii="Times New Roman" w:hAnsi="Times New Roman" w:cs="Times New Roman"/>
        </w:rPr>
        <w:t xml:space="preserve"> 2013 года в город прибыли </w:t>
      </w:r>
      <w:r w:rsidR="007A7723">
        <w:rPr>
          <w:rFonts w:ascii="Times New Roman" w:hAnsi="Times New Roman" w:cs="Times New Roman"/>
        </w:rPr>
        <w:t>3079</w:t>
      </w:r>
      <w:r w:rsidRPr="00A9703B">
        <w:rPr>
          <w:rFonts w:ascii="Times New Roman" w:hAnsi="Times New Roman" w:cs="Times New Roman"/>
        </w:rPr>
        <w:t xml:space="preserve"> человек, в т.ч. из других</w:t>
      </w:r>
      <w:r w:rsidR="006C26A8" w:rsidRPr="00A9703B">
        <w:rPr>
          <w:rFonts w:ascii="Times New Roman" w:hAnsi="Times New Roman" w:cs="Times New Roman"/>
        </w:rPr>
        <w:t xml:space="preserve"> территорий края – </w:t>
      </w:r>
      <w:r w:rsidR="007A7723">
        <w:rPr>
          <w:rFonts w:ascii="Times New Roman" w:hAnsi="Times New Roman" w:cs="Times New Roman"/>
        </w:rPr>
        <w:t>1829</w:t>
      </w:r>
      <w:r w:rsidRPr="00A9703B">
        <w:rPr>
          <w:rFonts w:ascii="Times New Roman" w:hAnsi="Times New Roman" w:cs="Times New Roman"/>
        </w:rPr>
        <w:t xml:space="preserve"> человек </w:t>
      </w:r>
      <w:r w:rsidR="006C26A8" w:rsidRPr="00A9703B">
        <w:rPr>
          <w:rFonts w:ascii="Times New Roman" w:hAnsi="Times New Roman" w:cs="Times New Roman"/>
        </w:rPr>
        <w:t>(5</w:t>
      </w:r>
      <w:r w:rsidR="007A7723">
        <w:rPr>
          <w:rFonts w:ascii="Times New Roman" w:hAnsi="Times New Roman" w:cs="Times New Roman"/>
        </w:rPr>
        <w:t>9</w:t>
      </w:r>
      <w:r w:rsidR="006C26A8" w:rsidRPr="00A9703B">
        <w:rPr>
          <w:rFonts w:ascii="Times New Roman" w:hAnsi="Times New Roman" w:cs="Times New Roman"/>
        </w:rPr>
        <w:t>,</w:t>
      </w:r>
      <w:r w:rsidR="007A7723">
        <w:rPr>
          <w:rFonts w:ascii="Times New Roman" w:hAnsi="Times New Roman" w:cs="Times New Roman"/>
        </w:rPr>
        <w:t>4</w:t>
      </w:r>
      <w:r w:rsidR="006C26A8" w:rsidRPr="00A9703B">
        <w:rPr>
          <w:rFonts w:ascii="Times New Roman" w:hAnsi="Times New Roman" w:cs="Times New Roman"/>
        </w:rPr>
        <w:t xml:space="preserve">% общего числа прибывших) и </w:t>
      </w:r>
      <w:r w:rsidR="007A7723">
        <w:rPr>
          <w:rFonts w:ascii="Times New Roman" w:hAnsi="Times New Roman" w:cs="Times New Roman"/>
        </w:rPr>
        <w:t>1113</w:t>
      </w:r>
      <w:r w:rsidR="00CF0DEF">
        <w:rPr>
          <w:rFonts w:ascii="Times New Roman" w:hAnsi="Times New Roman" w:cs="Times New Roman"/>
        </w:rPr>
        <w:t xml:space="preserve"> человек</w:t>
      </w:r>
      <w:r w:rsidR="007A7723">
        <w:rPr>
          <w:rFonts w:ascii="Times New Roman" w:hAnsi="Times New Roman" w:cs="Times New Roman"/>
        </w:rPr>
        <w:t>а</w:t>
      </w:r>
      <w:r w:rsidR="00CF0DEF">
        <w:rPr>
          <w:rFonts w:ascii="Times New Roman" w:hAnsi="Times New Roman" w:cs="Times New Roman"/>
        </w:rPr>
        <w:t xml:space="preserve"> (3</w:t>
      </w:r>
      <w:r w:rsidR="007A7723"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,</w:t>
      </w:r>
      <w:r w:rsidR="007A7723"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>%) – из дру</w:t>
      </w:r>
      <w:r w:rsidR="006C26A8" w:rsidRPr="00A9703B">
        <w:rPr>
          <w:rFonts w:ascii="Times New Roman" w:hAnsi="Times New Roman" w:cs="Times New Roman"/>
        </w:rPr>
        <w:t xml:space="preserve">гих регионов России. Выбыло </w:t>
      </w:r>
      <w:r w:rsidR="007A7723">
        <w:rPr>
          <w:rFonts w:ascii="Times New Roman" w:hAnsi="Times New Roman" w:cs="Times New Roman"/>
        </w:rPr>
        <w:t>2375</w:t>
      </w:r>
      <w:r w:rsidR="006C26A8" w:rsidRPr="00A9703B">
        <w:rPr>
          <w:rFonts w:ascii="Times New Roman" w:hAnsi="Times New Roman" w:cs="Times New Roman"/>
        </w:rPr>
        <w:t xml:space="preserve"> человек</w:t>
      </w:r>
      <w:r w:rsidRPr="00A9703B">
        <w:rPr>
          <w:rFonts w:ascii="Times New Roman" w:hAnsi="Times New Roman" w:cs="Times New Roman"/>
        </w:rPr>
        <w:t>, из них к месту постоянного проживания в друг</w:t>
      </w:r>
      <w:r w:rsidR="006C26A8" w:rsidRPr="00A9703B">
        <w:rPr>
          <w:rFonts w:ascii="Times New Roman" w:hAnsi="Times New Roman" w:cs="Times New Roman"/>
        </w:rPr>
        <w:t xml:space="preserve">их городах и районах края – </w:t>
      </w:r>
      <w:r w:rsidR="007A7723">
        <w:rPr>
          <w:rFonts w:ascii="Times New Roman" w:hAnsi="Times New Roman" w:cs="Times New Roman"/>
        </w:rPr>
        <w:t>1110</w:t>
      </w:r>
      <w:r w:rsidRPr="00A9703B">
        <w:rPr>
          <w:rFonts w:ascii="Times New Roman" w:hAnsi="Times New Roman" w:cs="Times New Roman"/>
        </w:rPr>
        <w:t xml:space="preserve"> человек</w:t>
      </w:r>
      <w:r w:rsidR="00887A20">
        <w:rPr>
          <w:rFonts w:ascii="Times New Roman" w:hAnsi="Times New Roman" w:cs="Times New Roman"/>
        </w:rPr>
        <w:t xml:space="preserve"> (4</w:t>
      </w:r>
      <w:r w:rsidR="007A7723">
        <w:rPr>
          <w:rFonts w:ascii="Times New Roman" w:hAnsi="Times New Roman" w:cs="Times New Roman"/>
        </w:rPr>
        <w:t>6</w:t>
      </w:r>
      <w:r w:rsidR="006C26A8" w:rsidRPr="00A9703B">
        <w:rPr>
          <w:rFonts w:ascii="Times New Roman" w:hAnsi="Times New Roman" w:cs="Times New Roman"/>
        </w:rPr>
        <w:t>,</w:t>
      </w:r>
      <w:r w:rsidR="00887A20">
        <w:rPr>
          <w:rFonts w:ascii="Times New Roman" w:hAnsi="Times New Roman" w:cs="Times New Roman"/>
        </w:rPr>
        <w:t>7</w:t>
      </w:r>
      <w:r w:rsidRPr="00A9703B">
        <w:rPr>
          <w:rFonts w:ascii="Times New Roman" w:hAnsi="Times New Roman" w:cs="Times New Roman"/>
        </w:rPr>
        <w:t>% всех выбытий</w:t>
      </w:r>
      <w:r w:rsidR="006C26A8" w:rsidRPr="00A9703B">
        <w:rPr>
          <w:rFonts w:ascii="Times New Roman" w:hAnsi="Times New Roman" w:cs="Times New Roman"/>
        </w:rPr>
        <w:t xml:space="preserve">), в другие регионы России – </w:t>
      </w:r>
      <w:r w:rsidR="007A7723">
        <w:rPr>
          <w:rFonts w:ascii="Times New Roman" w:hAnsi="Times New Roman" w:cs="Times New Roman"/>
        </w:rPr>
        <w:t>1240</w:t>
      </w:r>
      <w:r w:rsidR="006C26A8" w:rsidRPr="00A9703B">
        <w:rPr>
          <w:rFonts w:ascii="Times New Roman" w:hAnsi="Times New Roman" w:cs="Times New Roman"/>
        </w:rPr>
        <w:t xml:space="preserve"> человек (5</w:t>
      </w:r>
      <w:r w:rsidR="007A7723">
        <w:rPr>
          <w:rFonts w:ascii="Times New Roman" w:hAnsi="Times New Roman" w:cs="Times New Roman"/>
        </w:rPr>
        <w:t>2</w:t>
      </w:r>
      <w:r w:rsidR="006C26A8" w:rsidRPr="00A9703B">
        <w:rPr>
          <w:rFonts w:ascii="Times New Roman" w:hAnsi="Times New Roman" w:cs="Times New Roman"/>
        </w:rPr>
        <w:t>,</w:t>
      </w:r>
      <w:r w:rsidR="007A7723"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>%).</w:t>
      </w:r>
    </w:p>
    <w:p w:rsidR="00C47921" w:rsidRDefault="00C47921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p w:rsid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6239"/>
        <w:gridCol w:w="1277"/>
        <w:gridCol w:w="1560"/>
        <w:gridCol w:w="284"/>
      </w:tblGrid>
      <w:tr w:rsidR="00B60852" w:rsidTr="00B60852">
        <w:trPr>
          <w:trHeight w:val="840"/>
        </w:trPr>
        <w:tc>
          <w:tcPr>
            <w:tcW w:w="9356" w:type="dxa"/>
            <w:gridSpan w:val="4"/>
            <w:vAlign w:val="center"/>
            <w:hideMark/>
          </w:tcPr>
          <w:p w:rsidR="00B60852" w:rsidRDefault="00B60852" w:rsidP="00B60852">
            <w:pPr>
              <w:tabs>
                <w:tab w:val="left" w:pos="1451"/>
                <w:tab w:val="left" w:pos="1735"/>
                <w:tab w:val="left" w:pos="8681"/>
                <w:tab w:val="left" w:pos="91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показатели социально-экономического развития                                                    города Ставрополя за январь-апрель 2013 года</w:t>
            </w:r>
          </w:p>
        </w:tc>
      </w:tr>
      <w:tr w:rsidR="00B60852" w:rsidTr="00B60852">
        <w:trPr>
          <w:gridAfter w:val="1"/>
          <w:wAfter w:w="284" w:type="dxa"/>
          <w:trHeight w:val="6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Значение показателей</w:t>
            </w:r>
          </w:p>
        </w:tc>
      </w:tr>
      <w:tr w:rsidR="00B60852" w:rsidTr="00B60852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B60852">
            <w:pPr>
              <w:spacing w:line="276" w:lineRule="auto"/>
            </w:pPr>
            <w:r>
              <w:t xml:space="preserve">Численность постоянного населения на 1 апреля 2013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413,</w:t>
            </w:r>
            <w:r w:rsidR="00D82FAC">
              <w:t>0</w:t>
            </w:r>
          </w:p>
        </w:tc>
      </w:tr>
      <w:tr w:rsidR="00B60852" w:rsidTr="00B60852">
        <w:trPr>
          <w:gridAfter w:val="1"/>
          <w:wAfter w:w="284" w:type="dxa"/>
          <w:trHeight w:val="1399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производством, производству и распределению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9212,7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B60852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99,9</w:t>
            </w:r>
          </w:p>
        </w:tc>
      </w:tr>
      <w:tr w:rsidR="00B60852" w:rsidTr="00B60852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 xml:space="preserve">  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0,</w:t>
            </w:r>
            <w:r w:rsidR="00D82FAC">
              <w:t>03</w:t>
            </w:r>
          </w:p>
        </w:tc>
      </w:tr>
      <w:tr w:rsidR="00B60852" w:rsidTr="00B60852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29,2</w:t>
            </w:r>
          </w:p>
        </w:tc>
      </w:tr>
      <w:tr w:rsidR="00B60852" w:rsidTr="00B60852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 xml:space="preserve"> 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6631,8</w:t>
            </w:r>
          </w:p>
        </w:tc>
      </w:tr>
      <w:tr w:rsidR="00B60852" w:rsidTr="00B60852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101,8</w:t>
            </w:r>
          </w:p>
        </w:tc>
      </w:tr>
      <w:tr w:rsidR="00B60852" w:rsidTr="00B60852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 xml:space="preserve">  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2580,9</w:t>
            </w:r>
          </w:p>
        </w:tc>
      </w:tr>
      <w:tr w:rsidR="00B60852" w:rsidTr="00B60852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95,5</w:t>
            </w:r>
          </w:p>
        </w:tc>
      </w:tr>
      <w:tr w:rsidR="00B60852" w:rsidTr="00B60852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Объем работ, выполненных по виду  деятельности "Строительство" по крупным и средним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261,5</w:t>
            </w:r>
          </w:p>
        </w:tc>
      </w:tr>
      <w:tr w:rsidR="00B60852" w:rsidTr="00B60852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71,4</w:t>
            </w:r>
          </w:p>
        </w:tc>
      </w:tr>
      <w:tr w:rsidR="00B60852" w:rsidTr="00B60852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8941,2</w:t>
            </w:r>
          </w:p>
        </w:tc>
      </w:tr>
      <w:tr w:rsidR="00B60852" w:rsidTr="00B60852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116,3</w:t>
            </w:r>
          </w:p>
        </w:tc>
      </w:tr>
      <w:tr w:rsidR="00B60852" w:rsidTr="00B60852">
        <w:trPr>
          <w:gridAfter w:val="1"/>
          <w:wAfter w:w="284" w:type="dxa"/>
          <w:trHeight w:val="43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тыс. кв. м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115,1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64,0</w:t>
            </w:r>
          </w:p>
        </w:tc>
      </w:tr>
      <w:tr w:rsidR="00B60852" w:rsidTr="00B60852">
        <w:trPr>
          <w:gridAfter w:val="1"/>
          <w:wAfter w:w="284" w:type="dxa"/>
          <w:trHeight w:val="26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 xml:space="preserve">Инвестиции в основной капитал по крупным и средним организациям (оценка)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1971,0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118,3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67453,2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106</w:t>
            </w:r>
            <w:r w:rsidR="00B60852">
              <w:t>,8</w:t>
            </w:r>
          </w:p>
        </w:tc>
      </w:tr>
      <w:tr w:rsidR="00B60852" w:rsidTr="00B60852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3711,4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111,5</w:t>
            </w:r>
          </w:p>
        </w:tc>
      </w:tr>
      <w:tr w:rsidR="00B60852" w:rsidTr="00B60852">
        <w:trPr>
          <w:gridAfter w:val="1"/>
          <w:wAfter w:w="284" w:type="dxa"/>
          <w:trHeight w:val="68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B60852">
            <w:pPr>
              <w:spacing w:line="276" w:lineRule="auto"/>
            </w:pPr>
            <w:r>
              <w:t>Среднемесячная начисленная заработная плата одного работника крупных и средних предприятий за январь-март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23476,4</w:t>
            </w:r>
          </w:p>
        </w:tc>
      </w:tr>
      <w:tr w:rsidR="00B60852" w:rsidTr="00B60852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</w:pPr>
            <w:r>
              <w:t>Темп роста (падения) заработной платы: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 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номинальной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114,</w:t>
            </w:r>
            <w:r w:rsidR="00D82FAC">
              <w:t>3</w:t>
            </w:r>
          </w:p>
        </w:tc>
      </w:tr>
      <w:tr w:rsidR="00B60852" w:rsidTr="00B60852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реальной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107,</w:t>
            </w:r>
            <w:r w:rsidR="00D82FAC">
              <w:t>6</w:t>
            </w:r>
          </w:p>
        </w:tc>
      </w:tr>
      <w:tr w:rsidR="00B60852" w:rsidTr="00B60852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852" w:rsidRDefault="00B60852" w:rsidP="00B60852">
            <w:pPr>
              <w:spacing w:line="276" w:lineRule="auto"/>
            </w:pPr>
            <w:r>
              <w:t>Численность безработных, имеющих официальный статус в службе занятости, на конец апреля</w:t>
            </w:r>
            <w:r w:rsidR="00D82FAC">
              <w:t xml:space="preserve"> 2013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  <w:jc w:val="center"/>
            </w:pPr>
            <w:r>
              <w:t>2</w:t>
            </w:r>
            <w:r w:rsidR="00D82FAC">
              <w:t>696</w:t>
            </w:r>
          </w:p>
        </w:tc>
      </w:tr>
      <w:tr w:rsidR="00B60852" w:rsidTr="00B60852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D82FA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январю-апрелю 201</w:t>
            </w:r>
            <w:r w:rsidR="00D82FAC">
              <w:t>2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75,2</w:t>
            </w:r>
          </w:p>
        </w:tc>
      </w:tr>
      <w:tr w:rsidR="00B60852" w:rsidTr="00B60852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852" w:rsidRDefault="00B60852" w:rsidP="00B60852">
            <w:pPr>
              <w:spacing w:line="276" w:lineRule="auto"/>
            </w:pPr>
            <w:r>
              <w:t>Индекс потребительских цен (январь-апрель 2013 года к январю-апрелю 2012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852" w:rsidRDefault="00B60852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852" w:rsidRDefault="00D82FAC">
            <w:pPr>
              <w:spacing w:line="276" w:lineRule="auto"/>
              <w:jc w:val="center"/>
            </w:pPr>
            <w:r>
              <w:t>102,8</w:t>
            </w:r>
          </w:p>
        </w:tc>
      </w:tr>
    </w:tbl>
    <w:p w:rsidR="00B60852" w:rsidRPr="00B60852" w:rsidRDefault="00B60852" w:rsidP="00C40DED">
      <w:pPr>
        <w:pStyle w:val="a5"/>
        <w:rPr>
          <w:rFonts w:ascii="Times New Roman" w:hAnsi="Times New Roman" w:cs="Times New Roman"/>
          <w:lang w:val="en-US"/>
        </w:rPr>
      </w:pPr>
    </w:p>
    <w:sectPr w:rsidR="00B60852" w:rsidRPr="00B60852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25" w:rsidRDefault="00230025" w:rsidP="0040239E">
      <w:r>
        <w:separator/>
      </w:r>
    </w:p>
  </w:endnote>
  <w:endnote w:type="continuationSeparator" w:id="0">
    <w:p w:rsidR="00230025" w:rsidRDefault="00230025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25" w:rsidRDefault="00230025" w:rsidP="0040239E">
      <w:r>
        <w:separator/>
      </w:r>
    </w:p>
  </w:footnote>
  <w:footnote w:type="continuationSeparator" w:id="0">
    <w:p w:rsidR="00230025" w:rsidRDefault="00230025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030B"/>
    <w:rsid w:val="00001706"/>
    <w:rsid w:val="00003FCE"/>
    <w:rsid w:val="00004877"/>
    <w:rsid w:val="00015E88"/>
    <w:rsid w:val="000226E0"/>
    <w:rsid w:val="00024359"/>
    <w:rsid w:val="000355CD"/>
    <w:rsid w:val="00040A4E"/>
    <w:rsid w:val="00042617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95CD9"/>
    <w:rsid w:val="000A7411"/>
    <w:rsid w:val="000B5A7D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22C3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3BE"/>
    <w:rsid w:val="001D728F"/>
    <w:rsid w:val="001D7D07"/>
    <w:rsid w:val="001E05A4"/>
    <w:rsid w:val="001E2890"/>
    <w:rsid w:val="001E2F22"/>
    <w:rsid w:val="001F375B"/>
    <w:rsid w:val="001F6551"/>
    <w:rsid w:val="00220F60"/>
    <w:rsid w:val="00222600"/>
    <w:rsid w:val="00223A7A"/>
    <w:rsid w:val="002244C1"/>
    <w:rsid w:val="0022521C"/>
    <w:rsid w:val="002272A3"/>
    <w:rsid w:val="00230025"/>
    <w:rsid w:val="00246140"/>
    <w:rsid w:val="002658D6"/>
    <w:rsid w:val="00273350"/>
    <w:rsid w:val="00275EFB"/>
    <w:rsid w:val="00282CC2"/>
    <w:rsid w:val="002853F9"/>
    <w:rsid w:val="00285A85"/>
    <w:rsid w:val="00292075"/>
    <w:rsid w:val="00292FDF"/>
    <w:rsid w:val="002A6907"/>
    <w:rsid w:val="002B332A"/>
    <w:rsid w:val="002B36AC"/>
    <w:rsid w:val="002B4404"/>
    <w:rsid w:val="002B5278"/>
    <w:rsid w:val="002B5DAF"/>
    <w:rsid w:val="002C3DE8"/>
    <w:rsid w:val="002C79BB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C215B"/>
    <w:rsid w:val="003C56A6"/>
    <w:rsid w:val="003D028B"/>
    <w:rsid w:val="003D0A77"/>
    <w:rsid w:val="003D1488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0F2C"/>
    <w:rsid w:val="00442ACF"/>
    <w:rsid w:val="00446195"/>
    <w:rsid w:val="00446FA8"/>
    <w:rsid w:val="00447334"/>
    <w:rsid w:val="004549D2"/>
    <w:rsid w:val="00461536"/>
    <w:rsid w:val="00462582"/>
    <w:rsid w:val="004901AF"/>
    <w:rsid w:val="00490798"/>
    <w:rsid w:val="00490D83"/>
    <w:rsid w:val="00490FD6"/>
    <w:rsid w:val="004B1805"/>
    <w:rsid w:val="004B693A"/>
    <w:rsid w:val="004D3355"/>
    <w:rsid w:val="004E0F75"/>
    <w:rsid w:val="004E7D8E"/>
    <w:rsid w:val="004F04AD"/>
    <w:rsid w:val="004F0977"/>
    <w:rsid w:val="004F32D2"/>
    <w:rsid w:val="004F5A8F"/>
    <w:rsid w:val="004F78CE"/>
    <w:rsid w:val="00500490"/>
    <w:rsid w:val="00506895"/>
    <w:rsid w:val="00507C66"/>
    <w:rsid w:val="00513CD0"/>
    <w:rsid w:val="00517F54"/>
    <w:rsid w:val="00524C38"/>
    <w:rsid w:val="00544C8D"/>
    <w:rsid w:val="005504FE"/>
    <w:rsid w:val="0055149D"/>
    <w:rsid w:val="00553660"/>
    <w:rsid w:val="00554B61"/>
    <w:rsid w:val="00562B31"/>
    <w:rsid w:val="005643B9"/>
    <w:rsid w:val="00571A48"/>
    <w:rsid w:val="005938AF"/>
    <w:rsid w:val="005A61EF"/>
    <w:rsid w:val="005C5CA3"/>
    <w:rsid w:val="005D3DA6"/>
    <w:rsid w:val="005D4381"/>
    <w:rsid w:val="005E28F9"/>
    <w:rsid w:val="005E7E42"/>
    <w:rsid w:val="005E7F9E"/>
    <w:rsid w:val="005F061A"/>
    <w:rsid w:val="005F170D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3611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E4A9B"/>
    <w:rsid w:val="006E6323"/>
    <w:rsid w:val="006E676C"/>
    <w:rsid w:val="006E71A3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725B4"/>
    <w:rsid w:val="0077453B"/>
    <w:rsid w:val="00783AE4"/>
    <w:rsid w:val="007A0B1D"/>
    <w:rsid w:val="007A218F"/>
    <w:rsid w:val="007A2DAC"/>
    <w:rsid w:val="007A7723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6AC2"/>
    <w:rsid w:val="007F1278"/>
    <w:rsid w:val="007F219E"/>
    <w:rsid w:val="008017D7"/>
    <w:rsid w:val="00806540"/>
    <w:rsid w:val="0081286F"/>
    <w:rsid w:val="008129AC"/>
    <w:rsid w:val="00816F8B"/>
    <w:rsid w:val="00820425"/>
    <w:rsid w:val="00822BB6"/>
    <w:rsid w:val="00822FE3"/>
    <w:rsid w:val="008312D3"/>
    <w:rsid w:val="00832DAE"/>
    <w:rsid w:val="00833E63"/>
    <w:rsid w:val="0083469B"/>
    <w:rsid w:val="00835A61"/>
    <w:rsid w:val="008438B8"/>
    <w:rsid w:val="00846A2D"/>
    <w:rsid w:val="00870605"/>
    <w:rsid w:val="00873B17"/>
    <w:rsid w:val="00873D87"/>
    <w:rsid w:val="008743DE"/>
    <w:rsid w:val="00875897"/>
    <w:rsid w:val="00875F68"/>
    <w:rsid w:val="00883313"/>
    <w:rsid w:val="008846D8"/>
    <w:rsid w:val="00887A20"/>
    <w:rsid w:val="00894E2C"/>
    <w:rsid w:val="00895E19"/>
    <w:rsid w:val="008A01FD"/>
    <w:rsid w:val="008A0802"/>
    <w:rsid w:val="008A252D"/>
    <w:rsid w:val="008A3C10"/>
    <w:rsid w:val="008B54CB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90B82"/>
    <w:rsid w:val="009A07C2"/>
    <w:rsid w:val="009A3212"/>
    <w:rsid w:val="009A44CA"/>
    <w:rsid w:val="009A551A"/>
    <w:rsid w:val="009B7E5F"/>
    <w:rsid w:val="009C042D"/>
    <w:rsid w:val="009C291B"/>
    <w:rsid w:val="009D0BC2"/>
    <w:rsid w:val="009E29AA"/>
    <w:rsid w:val="009E396B"/>
    <w:rsid w:val="009E7787"/>
    <w:rsid w:val="00A03082"/>
    <w:rsid w:val="00A05FF0"/>
    <w:rsid w:val="00A1628E"/>
    <w:rsid w:val="00A1677A"/>
    <w:rsid w:val="00A17BED"/>
    <w:rsid w:val="00A232E6"/>
    <w:rsid w:val="00A26F2A"/>
    <w:rsid w:val="00A31091"/>
    <w:rsid w:val="00A3243B"/>
    <w:rsid w:val="00A37090"/>
    <w:rsid w:val="00A43182"/>
    <w:rsid w:val="00A541CF"/>
    <w:rsid w:val="00A64C87"/>
    <w:rsid w:val="00A71824"/>
    <w:rsid w:val="00A764C5"/>
    <w:rsid w:val="00A8406C"/>
    <w:rsid w:val="00A937CF"/>
    <w:rsid w:val="00A942DE"/>
    <w:rsid w:val="00A963EB"/>
    <w:rsid w:val="00A9703B"/>
    <w:rsid w:val="00AA3062"/>
    <w:rsid w:val="00AA638C"/>
    <w:rsid w:val="00AB07A6"/>
    <w:rsid w:val="00AC0AA1"/>
    <w:rsid w:val="00AC5789"/>
    <w:rsid w:val="00AD026C"/>
    <w:rsid w:val="00AD07CF"/>
    <w:rsid w:val="00AE79B9"/>
    <w:rsid w:val="00AF5A43"/>
    <w:rsid w:val="00B004F2"/>
    <w:rsid w:val="00B00BB6"/>
    <w:rsid w:val="00B105EB"/>
    <w:rsid w:val="00B11746"/>
    <w:rsid w:val="00B149F5"/>
    <w:rsid w:val="00B14DB7"/>
    <w:rsid w:val="00B20890"/>
    <w:rsid w:val="00B2665F"/>
    <w:rsid w:val="00B26E94"/>
    <w:rsid w:val="00B313D7"/>
    <w:rsid w:val="00B366AF"/>
    <w:rsid w:val="00B37F1F"/>
    <w:rsid w:val="00B40C3B"/>
    <w:rsid w:val="00B50477"/>
    <w:rsid w:val="00B56FDC"/>
    <w:rsid w:val="00B60852"/>
    <w:rsid w:val="00B67D11"/>
    <w:rsid w:val="00B77D81"/>
    <w:rsid w:val="00B81746"/>
    <w:rsid w:val="00B822BD"/>
    <w:rsid w:val="00B84169"/>
    <w:rsid w:val="00B92816"/>
    <w:rsid w:val="00B9376F"/>
    <w:rsid w:val="00BA341D"/>
    <w:rsid w:val="00BB2CF3"/>
    <w:rsid w:val="00BB4728"/>
    <w:rsid w:val="00BC0C24"/>
    <w:rsid w:val="00BC7076"/>
    <w:rsid w:val="00BD1BC9"/>
    <w:rsid w:val="00BD2B16"/>
    <w:rsid w:val="00BE0A6F"/>
    <w:rsid w:val="00BE18B6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2902"/>
    <w:rsid w:val="00C33BE1"/>
    <w:rsid w:val="00C34193"/>
    <w:rsid w:val="00C3425A"/>
    <w:rsid w:val="00C37239"/>
    <w:rsid w:val="00C40DED"/>
    <w:rsid w:val="00C44FF1"/>
    <w:rsid w:val="00C47834"/>
    <w:rsid w:val="00C47921"/>
    <w:rsid w:val="00C546C1"/>
    <w:rsid w:val="00C63269"/>
    <w:rsid w:val="00C63B87"/>
    <w:rsid w:val="00C67EA6"/>
    <w:rsid w:val="00C71F42"/>
    <w:rsid w:val="00C75226"/>
    <w:rsid w:val="00C83175"/>
    <w:rsid w:val="00C8481A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0B99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6180"/>
    <w:rsid w:val="00D60429"/>
    <w:rsid w:val="00D666E7"/>
    <w:rsid w:val="00D6731C"/>
    <w:rsid w:val="00D70053"/>
    <w:rsid w:val="00D77A45"/>
    <w:rsid w:val="00D82FAC"/>
    <w:rsid w:val="00D8666C"/>
    <w:rsid w:val="00D878F0"/>
    <w:rsid w:val="00D92BB1"/>
    <w:rsid w:val="00D9711E"/>
    <w:rsid w:val="00DA4D23"/>
    <w:rsid w:val="00DA59A5"/>
    <w:rsid w:val="00DB6A06"/>
    <w:rsid w:val="00DC04EA"/>
    <w:rsid w:val="00DC17EC"/>
    <w:rsid w:val="00DC3C89"/>
    <w:rsid w:val="00DD5B77"/>
    <w:rsid w:val="00DD6E08"/>
    <w:rsid w:val="00DD7075"/>
    <w:rsid w:val="00DE2F51"/>
    <w:rsid w:val="00DE55B4"/>
    <w:rsid w:val="00DE6346"/>
    <w:rsid w:val="00DF0D46"/>
    <w:rsid w:val="00DF548E"/>
    <w:rsid w:val="00DF7173"/>
    <w:rsid w:val="00E121F0"/>
    <w:rsid w:val="00E242D8"/>
    <w:rsid w:val="00E338BE"/>
    <w:rsid w:val="00E4099B"/>
    <w:rsid w:val="00E4576D"/>
    <w:rsid w:val="00E5237C"/>
    <w:rsid w:val="00E5483D"/>
    <w:rsid w:val="00E573EA"/>
    <w:rsid w:val="00E6104E"/>
    <w:rsid w:val="00E65AF5"/>
    <w:rsid w:val="00E723D8"/>
    <w:rsid w:val="00E73EF6"/>
    <w:rsid w:val="00E80D1A"/>
    <w:rsid w:val="00E83768"/>
    <w:rsid w:val="00E86B3B"/>
    <w:rsid w:val="00E90736"/>
    <w:rsid w:val="00E97D6F"/>
    <w:rsid w:val="00EA053E"/>
    <w:rsid w:val="00EB261A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04D7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7E50"/>
    <w:rsid w:val="00FA38E8"/>
    <w:rsid w:val="00FA68D7"/>
    <w:rsid w:val="00FA6D46"/>
    <w:rsid w:val="00FB0B7F"/>
    <w:rsid w:val="00FB2126"/>
    <w:rsid w:val="00FB2758"/>
    <w:rsid w:val="00FB7D7B"/>
    <w:rsid w:val="00FC0DC1"/>
    <w:rsid w:val="00FC5745"/>
    <w:rsid w:val="00FD19C7"/>
    <w:rsid w:val="00FD5088"/>
    <w:rsid w:val="00FD56B4"/>
    <w:rsid w:val="00FD5EE3"/>
    <w:rsid w:val="00FE5DAA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</c:numCache>
            </c:numRef>
          </c:val>
        </c:ser>
        <c:marker val="1"/>
        <c:axId val="67584768"/>
        <c:axId val="67586304"/>
      </c:lineChart>
      <c:catAx>
        <c:axId val="67584768"/>
        <c:scaling>
          <c:orientation val="minMax"/>
        </c:scaling>
        <c:axPos val="b"/>
        <c:majorGridlines/>
        <c:minorGridlines/>
        <c:tickLblPos val="nextTo"/>
        <c:crossAx val="67586304"/>
        <c:crossesAt val="2.2000000000000002"/>
        <c:auto val="1"/>
        <c:lblAlgn val="ctr"/>
        <c:lblOffset val="100"/>
      </c:catAx>
      <c:valAx>
        <c:axId val="67586304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6758476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FA72-C02E-4333-9C52-D3D00FE3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9</cp:revision>
  <cp:lastPrinted>2013-10-03T09:21:00Z</cp:lastPrinted>
  <dcterms:created xsi:type="dcterms:W3CDTF">2013-10-30T12:36:00Z</dcterms:created>
  <dcterms:modified xsi:type="dcterms:W3CDTF">2013-11-05T11:08:00Z</dcterms:modified>
</cp:coreProperties>
</file>